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432C2" w14:textId="77777777" w:rsidR="009D3A17" w:rsidRPr="009D3A17" w:rsidRDefault="009D3A17">
      <w:pPr>
        <w:rPr>
          <w:b/>
          <w:color w:val="FF0000"/>
          <w:sz w:val="28"/>
          <w:szCs w:val="28"/>
        </w:rPr>
      </w:pPr>
      <w:r w:rsidRPr="009D3A17">
        <w:rPr>
          <w:b/>
          <w:color w:val="FF0000"/>
          <w:sz w:val="28"/>
          <w:szCs w:val="28"/>
          <w:u w:val="single"/>
        </w:rPr>
        <w:t>Directions for completing your scale</w:t>
      </w:r>
      <w:r>
        <w:rPr>
          <w:b/>
          <w:color w:val="FF0000"/>
          <w:sz w:val="28"/>
          <w:szCs w:val="28"/>
        </w:rPr>
        <w:t xml:space="preserve">:  My comments in red are for guidance.  After you have inserted your information into the form, remove my red comments (including these directions for completing your scale).  </w:t>
      </w:r>
    </w:p>
    <w:tbl>
      <w:tblPr>
        <w:tblW w:w="13878" w:type="dxa"/>
        <w:tblInd w:w="36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098"/>
        <w:gridCol w:w="12780"/>
      </w:tblGrid>
      <w:tr w:rsidR="009D3A17" w:rsidRPr="009D3A17" w14:paraId="37D9BE38"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055C0FE0" w14:textId="77777777" w:rsidR="009D3A17" w:rsidRPr="009D3A17" w:rsidRDefault="009D3A17" w:rsidP="00103412">
            <w:pPr>
              <w:spacing w:after="0" w:line="240" w:lineRule="auto"/>
              <w:rPr>
                <w:rFonts w:asciiTheme="majorHAnsi" w:hAnsiTheme="majorHAnsi"/>
                <w:b/>
                <w:bCs/>
                <w:color w:val="000000"/>
                <w:sz w:val="24"/>
                <w:szCs w:val="24"/>
              </w:rPr>
            </w:pPr>
            <w:r>
              <w:rPr>
                <w:rFonts w:asciiTheme="majorHAnsi" w:hAnsiTheme="majorHAnsi"/>
                <w:b/>
                <w:bCs/>
                <w:color w:val="000000"/>
                <w:sz w:val="24"/>
                <w:szCs w:val="24"/>
              </w:rPr>
              <w:t xml:space="preserve">Course:   </w:t>
            </w:r>
            <w:r>
              <w:rPr>
                <w:rFonts w:asciiTheme="majorHAnsi" w:hAnsiTheme="majorHAnsi"/>
                <w:b/>
                <w:bCs/>
                <w:color w:val="FF0000"/>
                <w:sz w:val="24"/>
                <w:szCs w:val="24"/>
              </w:rPr>
              <w:t>Name of your course (English I, Algebra, World History, etc.)</w:t>
            </w:r>
            <w:r w:rsidRPr="009D3A17">
              <w:rPr>
                <w:rFonts w:asciiTheme="majorHAnsi" w:hAnsiTheme="majorHAnsi"/>
                <w:b/>
                <w:bCs/>
                <w:color w:val="000000"/>
                <w:sz w:val="24"/>
                <w:szCs w:val="24"/>
              </w:rPr>
              <w:t xml:space="preserve">             </w:t>
            </w:r>
            <w:r>
              <w:rPr>
                <w:rFonts w:asciiTheme="majorHAnsi" w:hAnsiTheme="majorHAnsi"/>
                <w:b/>
                <w:bCs/>
                <w:color w:val="000000"/>
                <w:sz w:val="24"/>
                <w:szCs w:val="24"/>
              </w:rPr>
              <w:t xml:space="preserve">          </w:t>
            </w:r>
            <w:r w:rsidRPr="009D3A17">
              <w:rPr>
                <w:rFonts w:asciiTheme="majorHAnsi" w:hAnsiTheme="majorHAnsi"/>
                <w:b/>
                <w:bCs/>
                <w:color w:val="000000"/>
                <w:sz w:val="24"/>
                <w:szCs w:val="24"/>
              </w:rPr>
              <w:t xml:space="preserve">Topic:  </w:t>
            </w:r>
            <w:r w:rsidRPr="009D3A17">
              <w:rPr>
                <w:rFonts w:asciiTheme="majorHAnsi" w:hAnsiTheme="majorHAnsi"/>
                <w:b/>
                <w:bCs/>
                <w:color w:val="FF0000"/>
                <w:sz w:val="24"/>
                <w:szCs w:val="24"/>
              </w:rPr>
              <w:t>Your lesson title</w:t>
            </w:r>
            <w:r w:rsidRPr="009D3A17">
              <w:rPr>
                <w:rFonts w:asciiTheme="majorHAnsi" w:hAnsiTheme="majorHAnsi"/>
                <w:b/>
                <w:bCs/>
                <w:color w:val="000000"/>
                <w:sz w:val="24"/>
                <w:szCs w:val="24"/>
              </w:rPr>
              <w:t xml:space="preserve"> </w:t>
            </w:r>
            <w:r>
              <w:rPr>
                <w:rFonts w:asciiTheme="majorHAnsi" w:hAnsiTheme="majorHAnsi"/>
                <w:b/>
                <w:bCs/>
                <w:color w:val="FF0000"/>
                <w:sz w:val="24"/>
                <w:szCs w:val="24"/>
              </w:rPr>
              <w:t>for your microteach</w:t>
            </w:r>
            <w:r w:rsidRPr="009D3A17">
              <w:rPr>
                <w:rFonts w:asciiTheme="majorHAnsi" w:hAnsiTheme="majorHAnsi"/>
                <w:b/>
                <w:bCs/>
                <w:color w:val="FF0000"/>
                <w:sz w:val="24"/>
                <w:szCs w:val="24"/>
              </w:rPr>
              <w:t xml:space="preserve"> goes here.  </w:t>
            </w:r>
            <w:r w:rsidRPr="009D3A17">
              <w:rPr>
                <w:rFonts w:asciiTheme="majorHAnsi" w:hAnsiTheme="majorHAnsi"/>
                <w:b/>
                <w:bCs/>
                <w:color w:val="000000"/>
                <w:sz w:val="24"/>
                <w:szCs w:val="24"/>
              </w:rPr>
              <w:t xml:space="preserve">                                                     </w:t>
            </w:r>
          </w:p>
        </w:tc>
      </w:tr>
      <w:tr w:rsidR="009D3A17" w:rsidRPr="009D3A17" w14:paraId="778901BE"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37634CE0" w14:textId="77777777" w:rsidR="009D3A17" w:rsidRPr="009D3A17" w:rsidRDefault="009D3A17" w:rsidP="00103412">
            <w:pPr>
              <w:spacing w:after="0" w:line="240" w:lineRule="auto"/>
              <w:rPr>
                <w:rFonts w:asciiTheme="majorHAnsi" w:hAnsiTheme="majorHAnsi"/>
                <w:b/>
                <w:bCs/>
                <w:color w:val="FF0000"/>
                <w:sz w:val="24"/>
                <w:szCs w:val="24"/>
              </w:rPr>
            </w:pPr>
            <w:r w:rsidRPr="009D3A17">
              <w:rPr>
                <w:rFonts w:asciiTheme="majorHAnsi" w:hAnsiTheme="majorHAnsi"/>
                <w:b/>
                <w:bCs/>
                <w:color w:val="000000"/>
                <w:sz w:val="24"/>
                <w:szCs w:val="24"/>
              </w:rPr>
              <w:t xml:space="preserve">Grade Level(s):  </w:t>
            </w:r>
            <w:r w:rsidRPr="009D3A17">
              <w:rPr>
                <w:rFonts w:asciiTheme="majorHAnsi" w:hAnsiTheme="majorHAnsi"/>
                <w:b/>
                <w:bCs/>
                <w:color w:val="FF0000"/>
                <w:sz w:val="24"/>
                <w:szCs w:val="24"/>
              </w:rPr>
              <w:t xml:space="preserve">If you can’t figure this out, I’m going to cry.  </w:t>
            </w:r>
          </w:p>
        </w:tc>
      </w:tr>
      <w:tr w:rsidR="009D3A17" w:rsidRPr="009D3A17" w14:paraId="4F1258BE" w14:textId="77777777" w:rsidTr="00103412">
        <w:trPr>
          <w:trHeight w:val="304"/>
        </w:trPr>
        <w:tc>
          <w:tcPr>
            <w:tcW w:w="13878" w:type="dxa"/>
            <w:gridSpan w:val="2"/>
            <w:tcBorders>
              <w:top w:val="single" w:sz="8" w:space="0" w:color="365F91"/>
              <w:left w:val="single" w:sz="8" w:space="0" w:color="365F91"/>
              <w:bottom w:val="nil"/>
              <w:right w:val="single" w:sz="8" w:space="0" w:color="365F91"/>
            </w:tcBorders>
            <w:shd w:val="clear" w:color="auto" w:fill="FFFFFF"/>
          </w:tcPr>
          <w:p w14:paraId="5E14C417"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sz w:val="22"/>
                <w:szCs w:val="22"/>
              </w:rPr>
            </w:pPr>
            <w:r w:rsidRPr="009D3A17">
              <w:rPr>
                <w:rFonts w:asciiTheme="majorHAnsi" w:hAnsiTheme="majorHAnsi" w:cs="Arial"/>
                <w:b/>
                <w:sz w:val="22"/>
                <w:szCs w:val="22"/>
              </w:rPr>
              <w:t xml:space="preserve">Next Generation Sunshine State or Core Curriculum Standard(s): </w:t>
            </w:r>
            <w:r w:rsidRPr="009D3A17">
              <w:rPr>
                <w:rFonts w:asciiTheme="majorHAnsi" w:hAnsiTheme="majorHAnsi" w:cs="Arial"/>
                <w:sz w:val="22"/>
                <w:szCs w:val="22"/>
              </w:rPr>
              <w:t xml:space="preserve">  </w:t>
            </w:r>
          </w:p>
          <w:p w14:paraId="5DB3A01D"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Theme="majorHAnsi" w:hAnsiTheme="majorHAnsi" w:cs="Arial"/>
                <w:b/>
                <w:color w:val="FF0000"/>
                <w:sz w:val="22"/>
                <w:szCs w:val="22"/>
              </w:rPr>
            </w:pPr>
            <w:r w:rsidRPr="009D3A17">
              <w:rPr>
                <w:rFonts w:asciiTheme="majorHAnsi" w:hAnsiTheme="majorHAnsi" w:cs="Arial"/>
                <w:b/>
                <w:color w:val="FF0000"/>
                <w:sz w:val="22"/>
                <w:szCs w:val="22"/>
              </w:rPr>
              <w:t xml:space="preserve">The NGSS or CCSS </w:t>
            </w:r>
            <w:r w:rsidR="0001661B">
              <w:rPr>
                <w:rFonts w:asciiTheme="majorHAnsi" w:hAnsiTheme="majorHAnsi" w:cs="Arial"/>
                <w:b/>
                <w:color w:val="FF0000"/>
                <w:sz w:val="22"/>
                <w:szCs w:val="22"/>
              </w:rPr>
              <w:t>that you select for your microteach</w:t>
            </w:r>
            <w:r w:rsidRPr="009D3A17">
              <w:rPr>
                <w:rFonts w:asciiTheme="majorHAnsi" w:hAnsiTheme="majorHAnsi" w:cs="Arial"/>
                <w:b/>
                <w:color w:val="FF0000"/>
                <w:sz w:val="22"/>
                <w:szCs w:val="22"/>
              </w:rPr>
              <w:t xml:space="preserve"> should be inserted here. </w:t>
            </w:r>
            <w:r>
              <w:rPr>
                <w:rFonts w:asciiTheme="majorHAnsi" w:hAnsiTheme="majorHAnsi" w:cs="Arial"/>
                <w:b/>
                <w:color w:val="FF0000"/>
                <w:sz w:val="22"/>
                <w:szCs w:val="22"/>
              </w:rPr>
              <w:t xml:space="preserve">  </w:t>
            </w:r>
            <w:r w:rsidRPr="009D3A17">
              <w:rPr>
                <w:rFonts w:asciiTheme="majorHAnsi" w:hAnsiTheme="majorHAnsi" w:cs="Arial"/>
                <w:b/>
                <w:color w:val="FF0000"/>
                <w:sz w:val="22"/>
                <w:szCs w:val="22"/>
              </w:rPr>
              <w:t xml:space="preserve"> </w:t>
            </w:r>
          </w:p>
        </w:tc>
      </w:tr>
      <w:tr w:rsidR="009D3A17" w:rsidRPr="009D3A17" w14:paraId="2F5A78B6"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0DE3538F"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sz w:val="22"/>
                <w:szCs w:val="22"/>
              </w:rPr>
            </w:pPr>
            <w:r w:rsidRPr="009D3A17">
              <w:rPr>
                <w:rFonts w:asciiTheme="majorHAnsi" w:hAnsiTheme="majorHAnsi" w:cs="Arial"/>
                <w:b/>
                <w:sz w:val="22"/>
                <w:szCs w:val="22"/>
              </w:rPr>
              <w:t>Learning Goal(s):</w:t>
            </w:r>
            <w:r w:rsidRPr="009D3A17">
              <w:rPr>
                <w:rFonts w:asciiTheme="majorHAnsi" w:hAnsiTheme="majorHAnsi" w:cs="Arial"/>
                <w:sz w:val="22"/>
                <w:szCs w:val="22"/>
              </w:rPr>
              <w:t xml:space="preserve">  </w:t>
            </w:r>
          </w:p>
          <w:p w14:paraId="650942F4"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b/>
                <w:color w:val="FF0000"/>
                <w:sz w:val="22"/>
                <w:szCs w:val="22"/>
              </w:rPr>
            </w:pPr>
            <w:r w:rsidRPr="009D3A17">
              <w:rPr>
                <w:rFonts w:asciiTheme="majorHAnsi" w:hAnsiTheme="majorHAnsi" w:cs="Arial"/>
                <w:b/>
                <w:color w:val="FF0000"/>
                <w:sz w:val="22"/>
                <w:szCs w:val="22"/>
              </w:rPr>
              <w:t>Th</w:t>
            </w:r>
            <w:r>
              <w:rPr>
                <w:rFonts w:asciiTheme="majorHAnsi" w:hAnsiTheme="majorHAnsi" w:cs="Arial"/>
                <w:b/>
                <w:color w:val="FF0000"/>
                <w:sz w:val="22"/>
                <w:szCs w:val="22"/>
              </w:rPr>
              <w:t>e learning goal for your microteach</w:t>
            </w:r>
            <w:r w:rsidRPr="009D3A17">
              <w:rPr>
                <w:rFonts w:asciiTheme="majorHAnsi" w:hAnsiTheme="majorHAnsi" w:cs="Arial"/>
                <w:b/>
                <w:color w:val="FF0000"/>
                <w:sz w:val="22"/>
                <w:szCs w:val="22"/>
              </w:rPr>
              <w:t xml:space="preserve"> goes here.   </w:t>
            </w:r>
          </w:p>
        </w:tc>
      </w:tr>
      <w:tr w:rsidR="009D3A17" w:rsidRPr="009D3A17" w14:paraId="6D04EEED"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3CD5B170" w14:textId="77777777" w:rsidR="009D3A17" w:rsidRPr="009D3A17" w:rsidRDefault="009D3A17" w:rsidP="00103412">
            <w:pPr>
              <w:spacing w:after="0" w:line="240" w:lineRule="auto"/>
              <w:rPr>
                <w:rFonts w:asciiTheme="majorHAnsi" w:hAnsiTheme="majorHAnsi"/>
                <w:b/>
                <w:bCs/>
                <w:color w:val="FF0000"/>
              </w:rPr>
            </w:pPr>
            <w:r w:rsidRPr="009D3A17">
              <w:rPr>
                <w:rFonts w:asciiTheme="majorHAnsi" w:hAnsiTheme="majorHAnsi"/>
                <w:b/>
                <w:bCs/>
                <w:color w:val="000000"/>
              </w:rPr>
              <w:t>Topic (Keywords):</w:t>
            </w:r>
            <w:r w:rsidRPr="009D3A17">
              <w:rPr>
                <w:rFonts w:asciiTheme="majorHAnsi" w:hAnsiTheme="majorHAnsi"/>
                <w:bCs/>
                <w:color w:val="000000"/>
              </w:rPr>
              <w:t xml:space="preserve"> </w:t>
            </w:r>
            <w:r w:rsidRPr="009D3A17">
              <w:rPr>
                <w:rFonts w:asciiTheme="majorHAnsi" w:hAnsiTheme="majorHAnsi"/>
                <w:b/>
                <w:bCs/>
                <w:color w:val="FF0000"/>
              </w:rPr>
              <w:t xml:space="preserve">The key vocabulary words that you included in the Content section of your lesson plan go here.  </w:t>
            </w:r>
          </w:p>
        </w:tc>
      </w:tr>
      <w:tr w:rsidR="009D3A17" w:rsidRPr="009D3A17" w14:paraId="7A10F9E4"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714EE0BF" w14:textId="77777777" w:rsidR="009D3A17" w:rsidRPr="009D3A17" w:rsidRDefault="009D3A17" w:rsidP="00103412">
            <w:pPr>
              <w:spacing w:after="0" w:line="240" w:lineRule="auto"/>
              <w:rPr>
                <w:rFonts w:asciiTheme="majorHAnsi" w:hAnsiTheme="majorHAnsi"/>
                <w:bCs/>
                <w:color w:val="FF0000"/>
              </w:rPr>
            </w:pPr>
            <w:r w:rsidRPr="009D3A17">
              <w:rPr>
                <w:rFonts w:asciiTheme="majorHAnsi" w:hAnsiTheme="majorHAnsi"/>
                <w:b/>
                <w:bCs/>
                <w:color w:val="000000"/>
              </w:rPr>
              <w:t>Essential Question:</w:t>
            </w:r>
            <w:r w:rsidRPr="009D3A17">
              <w:rPr>
                <w:rFonts w:asciiTheme="majorHAnsi" w:hAnsiTheme="majorHAnsi"/>
                <w:bCs/>
                <w:color w:val="000000"/>
              </w:rPr>
              <w:t xml:space="preserve">  </w:t>
            </w:r>
            <w:r w:rsidRPr="009D3A17">
              <w:rPr>
                <w:rFonts w:asciiTheme="majorHAnsi" w:hAnsiTheme="majorHAnsi"/>
                <w:b/>
                <w:bCs/>
                <w:color w:val="FF0000"/>
              </w:rPr>
              <w:t>This is an overarching question that could span several lessons.  It is written in kid-friendly language and should require the students to think at a level higher than the knowledge level.</w:t>
            </w:r>
            <w:r>
              <w:rPr>
                <w:rFonts w:asciiTheme="majorHAnsi" w:hAnsiTheme="majorHAnsi"/>
                <w:b/>
                <w:bCs/>
                <w:color w:val="FF0000"/>
              </w:rPr>
              <w:t xml:space="preserve">  WHO, WHAT, WHERE questions tend to require students to think at the knowledge level.</w:t>
            </w:r>
            <w:r w:rsidRPr="009D3A17">
              <w:rPr>
                <w:rFonts w:asciiTheme="majorHAnsi" w:hAnsiTheme="majorHAnsi"/>
                <w:bCs/>
                <w:color w:val="FF0000"/>
              </w:rPr>
              <w:t xml:space="preserve">  </w:t>
            </w:r>
          </w:p>
        </w:tc>
      </w:tr>
      <w:tr w:rsidR="009D3A17" w:rsidRPr="009D3A17" w14:paraId="4CC40CCE" w14:textId="77777777" w:rsidTr="00103412">
        <w:trPr>
          <w:trHeight w:val="673"/>
        </w:trPr>
        <w:tc>
          <w:tcPr>
            <w:tcW w:w="1098" w:type="dxa"/>
            <w:tcBorders>
              <w:left w:val="single" w:sz="8" w:space="0" w:color="365F91"/>
              <w:bottom w:val="single" w:sz="4" w:space="0" w:color="365F91"/>
              <w:right w:val="nil"/>
            </w:tcBorders>
            <w:shd w:val="clear" w:color="auto" w:fill="FFFFFF"/>
            <w:vAlign w:val="center"/>
          </w:tcPr>
          <w:p w14:paraId="784F9F6E"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4.0</w:t>
            </w:r>
          </w:p>
        </w:tc>
        <w:tc>
          <w:tcPr>
            <w:tcW w:w="12780" w:type="dxa"/>
            <w:shd w:val="clear" w:color="auto" w:fill="FFFFFF"/>
            <w:vAlign w:val="center"/>
          </w:tcPr>
          <w:p w14:paraId="21A425B1"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 xml:space="preserve">In addition to Score 3.0, in-depth inferences and applications that go beyond instruction to the standard, </w:t>
            </w:r>
          </w:p>
          <w:p w14:paraId="3146ABFA"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The student will:</w:t>
            </w:r>
          </w:p>
          <w:p w14:paraId="7F4063E4" w14:textId="77777777" w:rsidR="009D3A17" w:rsidRPr="009D3A17" w:rsidRDefault="009D3A17" w:rsidP="009D3A17">
            <w:pPr>
              <w:pStyle w:val="ListParagraph"/>
              <w:numPr>
                <w:ilvl w:val="0"/>
                <w:numId w:val="2"/>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At this level, students can be expected to teach their peers what they've learned, or do something else beyond the expectations for #3.  </w:t>
            </w:r>
            <w:r>
              <w:rPr>
                <w:rFonts w:asciiTheme="majorHAnsi" w:hAnsiTheme="majorHAnsi"/>
                <w:b/>
                <w:color w:val="FF0000"/>
                <w:sz w:val="20"/>
                <w:szCs w:val="20"/>
              </w:rPr>
              <w:t xml:space="preserve">Indicate what the something else beyond the expectations for #3 is.  </w:t>
            </w:r>
          </w:p>
          <w:p w14:paraId="64452C5E"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b/>
                <w:color w:val="000000"/>
                <w:sz w:val="20"/>
                <w:szCs w:val="20"/>
              </w:rPr>
              <w:t>No major errors or omissions regarding the score 4.0 content</w:t>
            </w:r>
          </w:p>
        </w:tc>
      </w:tr>
      <w:tr w:rsidR="009D3A17" w:rsidRPr="009D3A17" w14:paraId="6876B85A" w14:textId="77777777" w:rsidTr="00103412">
        <w:trPr>
          <w:trHeight w:val="151"/>
        </w:trPr>
        <w:tc>
          <w:tcPr>
            <w:tcW w:w="1098" w:type="dxa"/>
            <w:tcBorders>
              <w:top w:val="single" w:sz="4" w:space="0" w:color="365F91"/>
              <w:left w:val="single" w:sz="8" w:space="0" w:color="365F91"/>
              <w:right w:val="nil"/>
            </w:tcBorders>
            <w:shd w:val="clear" w:color="auto" w:fill="B8CCE4"/>
            <w:vAlign w:val="center"/>
          </w:tcPr>
          <w:p w14:paraId="182C21F1" w14:textId="77777777" w:rsidR="009D3A17" w:rsidRPr="009D3A17" w:rsidRDefault="009D3A17" w:rsidP="00103412">
            <w:pPr>
              <w:spacing w:after="0" w:line="240" w:lineRule="auto"/>
              <w:jc w:val="center"/>
              <w:rPr>
                <w:rFonts w:asciiTheme="majorHAnsi" w:hAnsiTheme="majorHAnsi" w:cs="Calibri"/>
                <w:b/>
                <w:bCs/>
                <w:noProof/>
                <w:color w:val="000000"/>
                <w:sz w:val="20"/>
                <w:szCs w:val="20"/>
              </w:rPr>
            </w:pPr>
          </w:p>
        </w:tc>
        <w:tc>
          <w:tcPr>
            <w:tcW w:w="12780" w:type="dxa"/>
            <w:tcBorders>
              <w:left w:val="single" w:sz="6" w:space="0" w:color="4F81BD"/>
            </w:tcBorders>
            <w:shd w:val="clear" w:color="auto" w:fill="B8CCE4"/>
            <w:vAlign w:val="center"/>
          </w:tcPr>
          <w:p w14:paraId="701ECBA0"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5F623C41" w14:textId="77777777" w:rsidTr="00103412">
        <w:trPr>
          <w:trHeight w:val="925"/>
        </w:trPr>
        <w:tc>
          <w:tcPr>
            <w:tcW w:w="1098" w:type="dxa"/>
            <w:tcBorders>
              <w:left w:val="single" w:sz="8" w:space="0" w:color="365F91"/>
              <w:right w:val="nil"/>
            </w:tcBorders>
            <w:shd w:val="clear" w:color="auto" w:fill="FFFFFF"/>
            <w:vAlign w:val="center"/>
          </w:tcPr>
          <w:p w14:paraId="2D8B3F05"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noProof/>
              </w:rPr>
              <mc:AlternateContent>
                <mc:Choice Requires="wps">
                  <w:drawing>
                    <wp:anchor distT="0" distB="0" distL="114300" distR="114300" simplePos="0" relativeHeight="251659264" behindDoc="0" locked="0" layoutInCell="1" allowOverlap="1" wp14:anchorId="40447617" wp14:editId="1D73319D">
                      <wp:simplePos x="0" y="0"/>
                      <wp:positionH relativeFrom="column">
                        <wp:posOffset>86995</wp:posOffset>
                      </wp:positionH>
                      <wp:positionV relativeFrom="paragraph">
                        <wp:posOffset>280035</wp:posOffset>
                      </wp:positionV>
                      <wp:extent cx="304800" cy="285750"/>
                      <wp:effectExtent l="48895" t="51435" r="52705"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85750"/>
                              </a:xfrm>
                              <a:prstGeom prst="star5">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style="position:absolute;margin-left:6.85pt;margin-top:22.05pt;width:24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4800,285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" path="m0,109147l116424,109147,152400,,188376,109147,304800,109147,210611,176602,246588,285749,152400,218292,58212,285749,94189,176602,,109147xe" fillcolor="#ffc000">
                      <v:stroke joinstyle="miter"/>
                      <v:path o:connecttype="custom" o:connectlocs="0,109147;116424,109147;152400,0;188376,109147;304800,109147;210611,176602;246588,285749;152400,218292;58212,285749;94189,176602;0,109147" o:connectangles="0,0,0,0,0,0,0,0,0,0,0"/>
                    </v:shape>
                  </w:pict>
                </mc:Fallback>
              </mc:AlternateContent>
            </w:r>
            <w:r w:rsidRPr="009D3A17">
              <w:rPr>
                <w:rFonts w:asciiTheme="majorHAnsi" w:hAnsiTheme="majorHAnsi" w:cs="Calibri"/>
                <w:b/>
                <w:bCs/>
                <w:color w:val="000000"/>
                <w:sz w:val="32"/>
                <w:szCs w:val="32"/>
              </w:rPr>
              <w:t>3.0</w:t>
            </w:r>
          </w:p>
        </w:tc>
        <w:tc>
          <w:tcPr>
            <w:tcW w:w="12780" w:type="dxa"/>
            <w:shd w:val="clear" w:color="auto" w:fill="FFFFFF"/>
            <w:vAlign w:val="center"/>
          </w:tcPr>
          <w:p w14:paraId="51FD72FD"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b/>
                <w:color w:val="000000"/>
                <w:sz w:val="20"/>
                <w:szCs w:val="20"/>
              </w:rPr>
              <w:t>The student will</w:t>
            </w:r>
            <w:r w:rsidRPr="009D3A17">
              <w:rPr>
                <w:rFonts w:asciiTheme="majorHAnsi" w:hAnsiTheme="majorHAnsi"/>
                <w:color w:val="000000"/>
                <w:sz w:val="20"/>
                <w:szCs w:val="20"/>
              </w:rPr>
              <w:t>:</w:t>
            </w:r>
          </w:p>
          <w:p w14:paraId="03313B64"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Your learning goal should go here.  </w:t>
            </w:r>
          </w:p>
          <w:p w14:paraId="12C018E3"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 addition, any part of the NGSS or CCSS (some of the standards include several behaviors, and would thus be completely addressed over the course of several lessons) that is addressed in your lesson should be included here.  </w:t>
            </w:r>
          </w:p>
          <w:p w14:paraId="6E8780B9"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No major errors or omissions regarding the score 3.0 content (simple or complex)</w:t>
            </w:r>
          </w:p>
        </w:tc>
      </w:tr>
      <w:tr w:rsidR="009D3A17" w:rsidRPr="009D3A17" w14:paraId="1917B440" w14:textId="77777777" w:rsidTr="00103412">
        <w:trPr>
          <w:trHeight w:val="223"/>
        </w:trPr>
        <w:tc>
          <w:tcPr>
            <w:tcW w:w="1098" w:type="dxa"/>
            <w:tcBorders>
              <w:left w:val="single" w:sz="8" w:space="0" w:color="365F91"/>
              <w:right w:val="nil"/>
            </w:tcBorders>
            <w:shd w:val="clear" w:color="auto" w:fill="B8CCE4"/>
            <w:vAlign w:val="center"/>
          </w:tcPr>
          <w:p w14:paraId="56AE7DFA"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7F23BD07"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4E5344C4" w14:textId="77777777" w:rsidTr="00103412">
        <w:trPr>
          <w:trHeight w:val="1528"/>
        </w:trPr>
        <w:tc>
          <w:tcPr>
            <w:tcW w:w="1098" w:type="dxa"/>
            <w:tcBorders>
              <w:left w:val="single" w:sz="8" w:space="0" w:color="365F91"/>
              <w:right w:val="nil"/>
            </w:tcBorders>
            <w:shd w:val="clear" w:color="auto" w:fill="FFFFFF"/>
            <w:vAlign w:val="center"/>
          </w:tcPr>
          <w:p w14:paraId="3D6AB4B8"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2.0</w:t>
            </w:r>
          </w:p>
        </w:tc>
        <w:tc>
          <w:tcPr>
            <w:tcW w:w="12780" w:type="dxa"/>
            <w:shd w:val="clear" w:color="auto" w:fill="FFFFFF"/>
            <w:vAlign w:val="center"/>
          </w:tcPr>
          <w:p w14:paraId="41A3DCE5"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 xml:space="preserve">The student recognizes and describes specific terminology such as:   </w:t>
            </w:r>
          </w:p>
          <w:p w14:paraId="465E262A"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Include your key vocabulary here.  </w:t>
            </w:r>
          </w:p>
          <w:p w14:paraId="24EB0575"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The student will:</w:t>
            </w:r>
          </w:p>
          <w:p w14:paraId="673D1811"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Indicate a partial completion of #3.  Look at samples I’ve used in class.  </w:t>
            </w:r>
          </w:p>
          <w:p w14:paraId="2DD137B7"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No major errors or omissions regarding the simpler details and processes but major errors or omissions regarding the more complex ideas and processes</w:t>
            </w:r>
          </w:p>
        </w:tc>
      </w:tr>
      <w:tr w:rsidR="009D3A17" w:rsidRPr="009D3A17" w14:paraId="2F21FB9B" w14:textId="77777777" w:rsidTr="00103412">
        <w:trPr>
          <w:trHeight w:val="223"/>
        </w:trPr>
        <w:tc>
          <w:tcPr>
            <w:tcW w:w="1098" w:type="dxa"/>
            <w:tcBorders>
              <w:left w:val="single" w:sz="8" w:space="0" w:color="365F91"/>
              <w:right w:val="nil"/>
            </w:tcBorders>
            <w:shd w:val="clear" w:color="auto" w:fill="B8CCE4"/>
            <w:vAlign w:val="center"/>
          </w:tcPr>
          <w:p w14:paraId="6B81F282"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73416739"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4DEE4A74" w14:textId="77777777" w:rsidTr="00103412">
        <w:trPr>
          <w:trHeight w:val="520"/>
        </w:trPr>
        <w:tc>
          <w:tcPr>
            <w:tcW w:w="1098" w:type="dxa"/>
            <w:tcBorders>
              <w:left w:val="single" w:sz="8" w:space="0" w:color="365F91"/>
              <w:right w:val="nil"/>
            </w:tcBorders>
            <w:shd w:val="clear" w:color="auto" w:fill="FFFFFF"/>
            <w:vAlign w:val="center"/>
          </w:tcPr>
          <w:p w14:paraId="45BE3390"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1.0</w:t>
            </w:r>
          </w:p>
        </w:tc>
        <w:tc>
          <w:tcPr>
            <w:tcW w:w="12780" w:type="dxa"/>
            <w:shd w:val="clear" w:color="auto" w:fill="FFFFFF"/>
            <w:vAlign w:val="center"/>
          </w:tcPr>
          <w:p w14:paraId="2CCCF561" w14:textId="49F5B570" w:rsidR="009D3A17" w:rsidRPr="009D3A17" w:rsidRDefault="009D3A17" w:rsidP="00103412">
            <w:pPr>
              <w:spacing w:after="0" w:line="240" w:lineRule="auto"/>
              <w:rPr>
                <w:rFonts w:asciiTheme="majorHAnsi" w:hAnsiTheme="majorHAnsi"/>
                <w:b/>
                <w:color w:val="FF0000"/>
                <w:sz w:val="20"/>
                <w:szCs w:val="20"/>
              </w:rPr>
            </w:pPr>
            <w:r w:rsidRPr="009D3A17">
              <w:rPr>
                <w:rFonts w:asciiTheme="majorHAnsi" w:hAnsiTheme="majorHAnsi"/>
                <w:color w:val="000000"/>
                <w:sz w:val="20"/>
                <w:szCs w:val="20"/>
              </w:rPr>
              <w:t xml:space="preserve">With help, a partial understanding of some of the simpler details and processes and some of the more complex ideas and processes.  </w:t>
            </w:r>
            <w:r w:rsidRPr="009D3A17">
              <w:rPr>
                <w:rFonts w:asciiTheme="majorHAnsi" w:hAnsiTheme="majorHAnsi"/>
                <w:b/>
                <w:color w:val="FF0000"/>
                <w:sz w:val="20"/>
                <w:szCs w:val="20"/>
              </w:rPr>
              <w:t xml:space="preserve">This can be left as is, or you may re-phrase it to indicate a performance at a lower proficiency level than #2. </w:t>
            </w:r>
            <w:r>
              <w:rPr>
                <w:rFonts w:asciiTheme="majorHAnsi" w:hAnsiTheme="majorHAnsi"/>
                <w:b/>
                <w:color w:val="FF0000"/>
                <w:sz w:val="20"/>
                <w:szCs w:val="20"/>
              </w:rPr>
              <w:t xml:space="preserve"> You will need to rephrase it if you intend to write a scale in kid-friendly language. </w:t>
            </w:r>
            <w:r w:rsidR="002F1504">
              <w:rPr>
                <w:rFonts w:asciiTheme="majorHAnsi" w:hAnsiTheme="majorHAnsi"/>
                <w:b/>
                <w:color w:val="FF0000"/>
                <w:sz w:val="20"/>
                <w:szCs w:val="20"/>
              </w:rPr>
              <w:t xml:space="preserve">  </w:t>
            </w:r>
          </w:p>
        </w:tc>
      </w:tr>
      <w:tr w:rsidR="009D3A17" w:rsidRPr="009D3A17" w14:paraId="1E8DAAA6" w14:textId="77777777" w:rsidTr="00103412">
        <w:trPr>
          <w:trHeight w:val="142"/>
        </w:trPr>
        <w:tc>
          <w:tcPr>
            <w:tcW w:w="1098" w:type="dxa"/>
            <w:tcBorders>
              <w:left w:val="single" w:sz="8" w:space="0" w:color="365F91"/>
              <w:right w:val="nil"/>
            </w:tcBorders>
            <w:shd w:val="clear" w:color="auto" w:fill="B8CCE4"/>
            <w:vAlign w:val="center"/>
          </w:tcPr>
          <w:p w14:paraId="49AB112B"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42BE6DF8"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7A16595F" w14:textId="77777777" w:rsidTr="00103412">
        <w:trPr>
          <w:trHeight w:val="250"/>
        </w:trPr>
        <w:tc>
          <w:tcPr>
            <w:tcW w:w="1098" w:type="dxa"/>
            <w:tcBorders>
              <w:left w:val="single" w:sz="8" w:space="0" w:color="365F91"/>
              <w:bottom w:val="single" w:sz="8" w:space="0" w:color="365F91"/>
              <w:right w:val="nil"/>
            </w:tcBorders>
            <w:shd w:val="clear" w:color="auto" w:fill="FFFFFF"/>
            <w:vAlign w:val="center"/>
          </w:tcPr>
          <w:p w14:paraId="3BD856D4"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0.0</w:t>
            </w:r>
          </w:p>
        </w:tc>
        <w:tc>
          <w:tcPr>
            <w:tcW w:w="12780" w:type="dxa"/>
            <w:shd w:val="clear" w:color="auto" w:fill="FFFFFF"/>
            <w:vAlign w:val="center"/>
          </w:tcPr>
          <w:p w14:paraId="7587E984" w14:textId="723E7103"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color w:val="000000"/>
                <w:sz w:val="20"/>
                <w:szCs w:val="20"/>
              </w:rPr>
              <w:t xml:space="preserve">Even with help, no understanding or skill demonstrated.    </w:t>
            </w:r>
            <w:r w:rsidRPr="009D3A17">
              <w:rPr>
                <w:rFonts w:asciiTheme="majorHAnsi" w:hAnsiTheme="majorHAnsi"/>
                <w:b/>
                <w:color w:val="FF0000"/>
                <w:sz w:val="20"/>
                <w:szCs w:val="20"/>
              </w:rPr>
              <w:t>This c</w:t>
            </w:r>
            <w:r>
              <w:rPr>
                <w:rFonts w:asciiTheme="majorHAnsi" w:hAnsiTheme="majorHAnsi"/>
                <w:b/>
                <w:color w:val="FF0000"/>
                <w:sz w:val="20"/>
                <w:szCs w:val="20"/>
              </w:rPr>
              <w:t>an be left as is, or you may re</w:t>
            </w:r>
            <w:r w:rsidRPr="009D3A17">
              <w:rPr>
                <w:rFonts w:asciiTheme="majorHAnsi" w:hAnsiTheme="majorHAnsi"/>
                <w:b/>
                <w:color w:val="FF0000"/>
                <w:sz w:val="20"/>
                <w:szCs w:val="20"/>
              </w:rPr>
              <w:t>phrase it to indicate a performance at a lower proficiency level than #1.</w:t>
            </w:r>
            <w:r>
              <w:rPr>
                <w:rFonts w:asciiTheme="majorHAnsi" w:hAnsiTheme="majorHAnsi"/>
                <w:b/>
                <w:color w:val="FF0000"/>
                <w:sz w:val="20"/>
                <w:szCs w:val="20"/>
              </w:rPr>
              <w:t xml:space="preserve">  You will need to rephrase it if you intend to write a scale in kid-friendly language.  </w:t>
            </w:r>
            <w:r w:rsidR="002F1504">
              <w:rPr>
                <w:rFonts w:asciiTheme="majorHAnsi" w:hAnsiTheme="majorHAnsi"/>
                <w:b/>
                <w:color w:val="FF0000"/>
                <w:sz w:val="20"/>
                <w:szCs w:val="20"/>
              </w:rPr>
              <w:t>FYI, some teachers do not include a 0 in their scale.</w:t>
            </w:r>
            <w:bookmarkStart w:id="0" w:name="_GoBack"/>
            <w:bookmarkEnd w:id="0"/>
          </w:p>
        </w:tc>
      </w:tr>
    </w:tbl>
    <w:p w14:paraId="466F8B6C" w14:textId="77777777" w:rsidR="009D3A17" w:rsidRPr="009D3A17" w:rsidRDefault="009D3A17">
      <w:pPr>
        <w:rPr>
          <w:rFonts w:asciiTheme="majorHAnsi" w:hAnsiTheme="majorHAnsi"/>
        </w:rPr>
      </w:pPr>
    </w:p>
    <w:sectPr w:rsidR="009D3A17" w:rsidRPr="009D3A17" w:rsidSect="009D3A1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472CA"/>
    <w:multiLevelType w:val="hybridMultilevel"/>
    <w:tmpl w:val="E7EE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A52874"/>
    <w:multiLevelType w:val="hybridMultilevel"/>
    <w:tmpl w:val="6006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17"/>
    <w:rsid w:val="0001661B"/>
    <w:rsid w:val="002F1504"/>
    <w:rsid w:val="003046C3"/>
    <w:rsid w:val="004B69F4"/>
    <w:rsid w:val="00717863"/>
    <w:rsid w:val="009D3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F08B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17"/>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3A17"/>
    <w:pPr>
      <w:ind w:left="720"/>
      <w:contextualSpacing/>
    </w:pPr>
  </w:style>
  <w:style w:type="paragraph" w:customStyle="1" w:styleId="1BulletList">
    <w:name w:val="1Bullet List"/>
    <w:rsid w:val="009D3A17"/>
    <w:pPr>
      <w:tabs>
        <w:tab w:val="left" w:pos="720"/>
      </w:tabs>
      <w:ind w:left="720" w:hanging="720"/>
    </w:pPr>
    <w:rPr>
      <w:rFonts w:ascii="Times New Roman" w:eastAsia="Times New Roman" w:hAnsi="Times New Roman" w:cs="Times New Roman"/>
      <w:snapToGrid w:val="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17"/>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3A17"/>
    <w:pPr>
      <w:ind w:left="720"/>
      <w:contextualSpacing/>
    </w:pPr>
  </w:style>
  <w:style w:type="paragraph" w:customStyle="1" w:styleId="1BulletList">
    <w:name w:val="1Bullet List"/>
    <w:rsid w:val="009D3A17"/>
    <w:pPr>
      <w:tabs>
        <w:tab w:val="left" w:pos="720"/>
      </w:tabs>
      <w:ind w:left="720" w:hanging="720"/>
    </w:pPr>
    <w:rPr>
      <w:rFonts w:ascii="Times New Roman" w:eastAsia="Times New Roman" w:hAnsi="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435</Words>
  <Characters>2483</Characters>
  <Application>Microsoft Macintosh Word</Application>
  <DocSecurity>0</DocSecurity>
  <Lines>20</Lines>
  <Paragraphs>5</Paragraphs>
  <ScaleCrop>false</ScaleCrop>
  <Company>UCF</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3</cp:revision>
  <dcterms:created xsi:type="dcterms:W3CDTF">2013-10-08T17:04:00Z</dcterms:created>
  <dcterms:modified xsi:type="dcterms:W3CDTF">2013-12-01T09:20:00Z</dcterms:modified>
</cp:coreProperties>
</file>